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R4-2118919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Measurement procedure of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8.20.3.1.5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measurement capabilities for reduced capability UEs.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Whether measurement capability may have to be reduced</w:t>
            </w:r>
          </w:p>
          <w:p>
            <w:pPr>
              <w:pStyle w:val="26"/>
              <w:numPr>
                <w:ilvl w:val="0"/>
                <w:numId w:val="0"/>
              </w:numPr>
              <w:overflowPunct/>
              <w:autoSpaceDE/>
              <w:autoSpaceDN/>
              <w:adjustRightInd/>
              <w:spacing w:after="120"/>
              <w:jc w:val="both"/>
              <w:textAlignment w:val="auto"/>
              <w:rPr>
                <w:rFonts w:hint="eastAsia" w:ascii="Arial" w:hAnsi="Arial" w:eastAsia="宋体" w:cs="Arial"/>
                <w:bCs/>
                <w:lang w:val="en-US" w:eastAsia="zh-CN"/>
              </w:rPr>
            </w:pPr>
            <w:r>
              <w:rPr>
                <w:rFonts w:hint="eastAsia"/>
                <w:color w:val="0070C0"/>
                <w:lang w:eastAsia="zh-CN"/>
              </w:rPr>
              <w:t xml:space="preserve">FFS whether to </w:t>
            </w:r>
            <w:r>
              <w:rPr>
                <w:color w:val="0070C0"/>
              </w:rPr>
              <w:t>reduc</w:t>
            </w:r>
            <w:r>
              <w:rPr>
                <w:rFonts w:hint="eastAsia"/>
                <w:color w:val="0070C0"/>
                <w:lang w:eastAsia="zh-CN"/>
              </w:rPr>
              <w:t>e</w:t>
            </w:r>
            <w:r>
              <w:rPr>
                <w:color w:val="0070C0"/>
              </w:rPr>
              <w:t xml:space="preserve"> the number cells/layers/frequencies/SSBs to be monitored/measured by RedCap UEs.</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u w:val="single"/>
          <w:lang w:eastAsia="ko-KR"/>
        </w:rPr>
      </w:pPr>
      <w:r>
        <w:rPr>
          <w:b/>
          <w:color w:val="000000" w:themeColor="text1"/>
          <w:u w:val="single"/>
          <w:lang w:eastAsia="ko-KR"/>
          <w14:textFill>
            <w14:solidFill>
              <w14:schemeClr w14:val="tx1"/>
            </w14:solidFill>
          </w14:textFill>
        </w:rPr>
        <w:t>Whether measurement capability may have to be reduced</w:t>
      </w:r>
    </w:p>
    <w:p>
      <w:pPr>
        <w:rPr>
          <w:rFonts w:hint="eastAsia"/>
          <w:b w:val="0"/>
          <w:bCs/>
          <w:sz w:val="22"/>
          <w:szCs w:val="22"/>
          <w:lang w:val="en-US" w:eastAsia="zh-CN"/>
        </w:rPr>
      </w:pPr>
      <w:r>
        <w:rPr>
          <w:rFonts w:hint="eastAsia"/>
          <w:b w:val="0"/>
          <w:bCs/>
          <w:sz w:val="22"/>
          <w:szCs w:val="22"/>
          <w:lang w:val="en-US" w:eastAsia="zh-CN"/>
        </w:rPr>
        <w:t xml:space="preserve">We support to reduce the number of layers to be monitored by RedCap UEs. This is largely because in Release 17, single carrier operation is supported. Thus, essentially, there is no need to monitor that many frequency layers compared to normal UEs. </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operate on single carrier in R17.</w:t>
      </w:r>
    </w:p>
    <w:p>
      <w:pPr>
        <w:rPr>
          <w:rFonts w:hint="eastAsia"/>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as per RAN4 current agreement, RedCap UEs are assumed not to support all R16 features, which excludes some frequencies by default (for instance SUL, NR-U, etc).</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The RedCap UEs are assumed not to support SUL and NR-U.</w:t>
      </w:r>
    </w:p>
    <w:p>
      <w:pPr>
        <w:rPr>
          <w:rFonts w:hint="default"/>
          <w:b w:val="0"/>
          <w:bCs/>
          <w:sz w:val="22"/>
          <w:szCs w:val="22"/>
          <w:lang w:val="en-US" w:eastAsia="zh-CN"/>
        </w:rPr>
      </w:pPr>
      <w:r>
        <w:rPr>
          <w:rFonts w:hint="eastAsia"/>
          <w:b w:val="0"/>
          <w:bCs/>
          <w:sz w:val="22"/>
          <w:szCs w:val="22"/>
          <w:lang w:val="en-US" w:eastAsia="zh-CN"/>
        </w:rPr>
        <w:t>Based on the above observations, we propose to reduce the number of layers monitored by first excluding all SUL and NR-U frequencies.</w:t>
      </w:r>
    </w:p>
    <w:p>
      <w:pPr>
        <w:pStyle w:val="36"/>
        <w:rPr>
          <w:rFonts w:hint="default"/>
          <w:b w:val="0"/>
          <w:bCs/>
          <w:sz w:val="22"/>
          <w:szCs w:val="22"/>
          <w:lang w:val="en-US" w:eastAsia="zh-CN"/>
        </w:rPr>
      </w:pPr>
      <w:r>
        <w:rPr>
          <w:rFonts w:hint="eastAsia"/>
          <w:b/>
          <w:bCs w:val="0"/>
          <w:sz w:val="22"/>
          <w:szCs w:val="22"/>
          <w:lang w:val="en-US" w:eastAsia="zh-CN"/>
        </w:rPr>
        <w:t>Reduce the number cells/layers/frequencies/SSBs to be monitored/measured by RedCap UEs.</w:t>
      </w:r>
    </w:p>
    <w:p>
      <w:pPr>
        <w:pStyle w:val="36"/>
        <w:rPr>
          <w:rFonts w:hint="default"/>
          <w:lang w:val="en-US" w:eastAsia="zh-CN"/>
        </w:rPr>
      </w:pPr>
      <w:r>
        <w:rPr>
          <w:rFonts w:hint="eastAsia"/>
          <w:b/>
          <w:bCs w:val="0"/>
          <w:sz w:val="22"/>
          <w:szCs w:val="22"/>
          <w:lang w:val="en-US" w:eastAsia="zh-CN"/>
        </w:rPr>
        <w:t>Exclude SUL and NR-U frequencies to be monitored by RedCap UEs.</w:t>
      </w:r>
    </w:p>
    <w:p>
      <w:pPr>
        <w:pStyle w:val="28"/>
        <w:jc w:val="both"/>
      </w:pPr>
      <w:r>
        <w:rPr>
          <w:rFonts w:hint="eastAsia"/>
          <w:lang w:val="en-US" w:eastAsia="zh-CN"/>
        </w:rPr>
        <w:t>3</w:t>
      </w:r>
      <w:r>
        <w:tab/>
      </w:r>
      <w:r>
        <w:t>Conclusion</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operate on single carrier in R17.</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The RedCap UEs are assumed not to support SUL and NR-U.</w:t>
      </w:r>
    </w:p>
    <w:p>
      <w:pPr>
        <w:pStyle w:val="36"/>
        <w:numPr>
          <w:ilvl w:val="0"/>
          <w:numId w:val="0"/>
        </w:numPr>
        <w:ind w:leftChars="0"/>
        <w:rPr>
          <w:rFonts w:hint="default"/>
          <w:lang w:val="en-US" w:eastAsia="zh-CN"/>
        </w:rPr>
      </w:pPr>
      <w:r>
        <w:rPr>
          <w:rFonts w:hint="eastAsia"/>
          <w:b/>
          <w:bCs w:val="0"/>
          <w:sz w:val="22"/>
          <w:szCs w:val="22"/>
          <w:lang w:val="en-US" w:eastAsia="zh-CN"/>
        </w:rPr>
        <w:t>Proposal 1: Reduce the number cells/layers/frequencies/SSBs to be monitored/measured by RedCap UEs.</w:t>
      </w:r>
    </w:p>
    <w:p>
      <w:pPr>
        <w:rPr>
          <w:rFonts w:hint="eastAsia"/>
          <w:b/>
          <w:bCs w:val="0"/>
          <w:sz w:val="22"/>
          <w:szCs w:val="22"/>
          <w:lang w:val="en-US" w:eastAsia="zh-CN"/>
        </w:rPr>
      </w:pPr>
      <w:r>
        <w:rPr>
          <w:rFonts w:hint="eastAsia"/>
          <w:b/>
          <w:bCs w:val="0"/>
          <w:sz w:val="22"/>
          <w:szCs w:val="22"/>
          <w:lang w:val="en-US" w:eastAsia="zh-CN"/>
        </w:rPr>
        <w:t>Proposal 2: Exclude SUL and NR-U frequencies to be monitored by RedCap UEs.</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R4-2115358</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174C1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A712FE8"/>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3677FB"/>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132756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